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Arial" w:hAnsi="Arial" w:cs="Arial"/>
          <w:b/>
          <w:sz w:val="32"/>
        </w:rPr>
        <w:t xml:space="preserve">PROCÈS-VERBAL DE RÉCEPTION DE TRAVAUX</w:t>
      </w:r>
    </w:p>
    <w:p>
      <w:pPr>
        <w:spacing w:before="0" w:after="240"/>
        <w:jc w:val="center"/>
      </w:pPr>
      <w:r>
        <w:rPr>
          <w:rFonts w:ascii="Arial" w:hAnsi="Arial" w:cs="Arial"/>
          <w:color w:val="666666"/>
          <w:sz w:val="18"/>
        </w:rPr>
        <w:t xml:space="preserve">Modèle gratuit Touch2build, à adapter à votre contrat</w:t>
      </w:r>
    </w:p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1. Le chantier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400"/>
        <w:gridCol w:w="6200"/>
      </w:tblGrid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Chantier / opération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Adresse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Maître d’ouvrage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Maître d’œuvre (s’il y a lieu)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Entreprise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Lot ou corps de métier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Marché ou contrat n° / date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3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Date de la visite de réception</w:t>
            </w:r>
          </w:p>
        </w:tc>
        <w:tc>
          <w:tcPr>
            <w:tcW w:w="6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2. Personnes présentes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600"/>
        <w:gridCol w:w="2600"/>
        <w:gridCol w:w="2200"/>
        <w:gridCol w:w="2200"/>
      </w:tblGrid>
      <w:tr>
        <w:tc>
          <w:tcPr>
            <w:tcW w:w="26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Nom</w:t>
            </w:r>
          </w:p>
        </w:tc>
        <w:tc>
          <w:tcPr>
            <w:tcW w:w="26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Société</w:t>
            </w:r>
          </w:p>
        </w:tc>
        <w:tc>
          <w:tcPr>
            <w:tcW w:w="2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Qualité</w:t>
            </w:r>
          </w:p>
        </w:tc>
        <w:tc>
          <w:tcPr>
            <w:tcW w:w="2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Signature</w:t>
            </w:r>
          </w:p>
        </w:tc>
      </w:tr>
      <w:tr>
        <w:trPr>
          <w:trHeight w:val="420"/>
        </w:trPr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20"/>
        </w:trPr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3. Décision du maître d’ouvrage</w:t>
      </w:r>
    </w:p>
    <w:p>
      <w:pPr>
        <w:spacing w:before="0" w:after="120"/>
      </w:pPr>
      <w:r>
        <w:rPr>
          <w:rFonts w:ascii="Arial" w:hAnsi="Arial" w:cs="Arial"/>
          <w:sz w:val="20"/>
        </w:rPr>
        <w:t xml:space="preserve">Après visite contradictoire des travaux, le maître d’ouvrage déclare (cocher une case) :</w:t>
      </w:r>
    </w:p>
    <w:p>
      <w:pPr>
        <w:spacing w:before="0" w:after="60"/>
      </w:pPr>
      <w:r>
        <w:rPr>
          <w:rFonts w:ascii="Arial" w:hAnsi="Arial" w:cs="Arial"/>
          <w:sz w:val="20"/>
        </w:rPr>
        <w:t xml:space="preserve">☐  accepter les travaux sans réserves ;</w:t>
      </w:r>
    </w:p>
    <w:p>
      <w:pPr>
        <w:spacing w:before="0" w:after="60"/>
      </w:pPr>
      <w:r>
        <w:rPr>
          <w:rFonts w:ascii="Arial" w:hAnsi="Arial" w:cs="Arial"/>
          <w:sz w:val="20"/>
        </w:rPr>
        <w:t xml:space="preserve">☐  accepter les travaux avec les réserves listées au point 4 ;</w:t>
      </w:r>
    </w:p>
    <w:p>
      <w:pPr>
        <w:spacing w:before="0" w:after="60"/>
      </w:pPr>
      <w:r>
        <w:rPr>
          <w:rFonts w:ascii="Arial" w:hAnsi="Arial" w:cs="Arial"/>
          <w:sz w:val="20"/>
        </w:rPr>
        <w:t xml:space="preserve">☐  refuser la réception, pour les motifs suivants : ………………………………</w:t>
      </w:r>
    </w:p>
    <w:p>
      <w:pPr>
        <w:spacing w:before="120" w:after="120"/>
      </w:pPr>
      <w:r>
        <w:rPr>
          <w:rFonts w:ascii="Arial" w:hAnsi="Arial" w:cs="Arial"/>
          <w:b/>
          <w:sz w:val="20"/>
        </w:rPr>
        <w:t xml:space="preserve">La réception prend effet le : ……… / ……… / …………</w:t>
      </w:r>
    </w:p>
    <w:p>
      <w:r>
        <w:br w:type="page"/>
      </w:r>
    </w:p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4. Liste des réserves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00"/>
        <w:gridCol w:w="1500"/>
        <w:gridCol w:w="3200"/>
        <w:gridCol w:w="1500"/>
        <w:gridCol w:w="1500"/>
        <w:gridCol w:w="1400"/>
      </w:tblGrid>
      <w:tr>
        <w:tc>
          <w:tcPr>
            <w:tcW w:w="5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N°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Localisation</w:t>
            </w:r>
          </w:p>
        </w:tc>
        <w:tc>
          <w:tcPr>
            <w:tcW w:w="3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Description du défaut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Entreprise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À lever avant le</w:t>
            </w:r>
          </w:p>
        </w:tc>
        <w:tc>
          <w:tcPr>
            <w:tcW w:w="14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Levée le</w:t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trHeight w:val="480"/>
        </w:trPr>
        <w:tc>
          <w:tcPr>
            <w:tcW w:w="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80" w:after="120"/>
      </w:pPr>
      <w:r>
        <w:rPr>
          <w:rFonts w:ascii="Arial" w:hAnsi="Arial" w:cs="Arial"/>
          <w:color w:val="666666"/>
          <w:sz w:val="18"/>
        </w:rPr>
        <w:t xml:space="preserve">Ajoutez des lignes ou joignez une liste annexe numérotée, avec photos. Signalez si une annexe est jointe : ☐ oui  ☐ non</w:t>
      </w:r>
    </w:p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5. Observations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00"/>
      </w:tblGrid>
      <w:tr>
        <w:trPr>
          <w:trHeight w:val="1400"/>
        </w:trPr>
        <w:tc>
          <w:tcPr>
            <w:tcW w:w="96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keepNext/>
        <w:spacing w:before="240" w:after="120"/>
      </w:pPr>
      <w:r>
        <w:rPr>
          <w:rFonts w:ascii="Arial" w:hAnsi="Arial" w:cs="Arial"/>
          <w:b/>
          <w:color w:val="C8442D"/>
          <w:sz w:val="26"/>
        </w:rPr>
        <w:t xml:space="preserve">6. Signatures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200"/>
        <w:gridCol w:w="3200"/>
        <w:gridCol w:w="3200"/>
      </w:tblGrid>
      <w:tr>
        <w:tc>
          <w:tcPr>
            <w:tcW w:w="3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Le maître d’ouvrage</w:t>
            </w:r>
          </w:p>
        </w:tc>
        <w:tc>
          <w:tcPr>
            <w:tcW w:w="3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L’entreprise</w:t>
            </w:r>
          </w:p>
        </w:tc>
        <w:tc>
          <w:tcPr>
            <w:tcW w:w="3200" w:type="dxa"/>
            <w:shd w:val="clear" w:color="auto" w:fill="F2F2F2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</w:rPr>
              <w:t xml:space="preserve">Le maître d’œuvre (s’il y a lieu)</w:t>
            </w:r>
          </w:p>
        </w:tc>
      </w:tr>
      <w:tr>
        <w:trPr>
          <w:trHeight w:val="1600"/>
        </w:trPr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Nom :</w:t>
              <w:br/>
              <w:t xml:space="preserve">Date :</w:t>
              <w:br/>
              <w:t xml:space="preserve"/>
              <w:br/>
              <w:t xml:space="preserve">Signature :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Nom :</w:t>
              <w:br/>
              <w:t xml:space="preserve">Date :</w:t>
              <w:br/>
              <w:t xml:space="preserve"/>
              <w:br/>
              <w:t xml:space="preserve">Signature :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</w:rPr>
              <w:t xml:space="preserve">Nom :</w:t>
              <w:br/>
              <w:t xml:space="preserve">Date :</w:t>
              <w:br/>
              <w:t xml:space="preserve"/>
              <w:br/>
              <w:t xml:space="preserve">Signature :</w:t>
            </w:r>
          </w:p>
        </w:tc>
      </w:tr>
    </w:tbl>
    <w:p>
      <w:pPr>
        <w:spacing w:before="240" w:after="120"/>
      </w:pPr>
      <w:r>
        <w:rPr>
          <w:rFonts w:ascii="Arial" w:hAnsi="Arial" w:cs="Arial"/>
          <w:color w:val="666666"/>
          <w:sz w:val="16"/>
        </w:rPr>
        <w:t xml:space="preserve">Les délais et garanties qui s’attachent à la réception dépendent du pays et du contrat : voir le guide sur touch2build.com/pv-de-reception-chantier. Ce modèle n’est pas un conseil juridique.</w:t>
      </w:r>
    </w:p>
    <w:sectPr>
      <w:pgSz w:w="11906" w:h="16838"/>
      <w:pgMar w:top="1000" w:right="1100" w:bottom="1000" w:left="11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fr-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PV de réception de travaux</dc:title>
  <dc:creator>Touch2build</dc:creator>
  <dc:language>fr-FR</dc:language>
</cp:coreProperties>
</file>